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501403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Ad-hoc m</w:t>
      </w:r>
      <w:r w:rsidR="00902DB9" w:rsidRPr="00B266B0">
        <w:rPr>
          <w:noProof w:val="0"/>
          <w:sz w:val="24"/>
          <w:szCs w:val="24"/>
        </w:rPr>
        <w:t>eeting</w:t>
      </w:r>
      <w:r w:rsidRPr="00B266B0">
        <w:rPr>
          <w:bCs/>
          <w:noProof w:val="0"/>
          <w:sz w:val="24"/>
          <w:szCs w:val="24"/>
        </w:rPr>
        <w:tab/>
      </w:r>
      <w:r w:rsidR="00A55A5C" w:rsidRPr="00A55A5C">
        <w:rPr>
          <w:bCs/>
          <w:noProof w:val="0"/>
          <w:sz w:val="24"/>
          <w:szCs w:val="24"/>
        </w:rPr>
        <w:t>R3-172078</w:t>
      </w:r>
    </w:p>
    <w:p w14:paraId="231362B2" w14:textId="6B137CD3" w:rsidR="00CD4C7B" w:rsidRPr="00B266B0" w:rsidRDefault="00F97596"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2C59E8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A5C">
        <w:rPr>
          <w:rFonts w:cs="Arial"/>
          <w:b/>
          <w:bCs/>
          <w:sz w:val="24"/>
          <w:lang w:eastAsia="ja-JP"/>
        </w:rPr>
        <w:t>10.8.1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1985CA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6A47CA">
        <w:rPr>
          <w:rFonts w:ascii="Arial" w:hAnsi="Arial" w:cs="Arial"/>
          <w:b/>
          <w:bCs/>
          <w:sz w:val="24"/>
        </w:rPr>
        <w:t>QoS configuration for SCG split bearers</w:t>
      </w:r>
      <w:bookmarkEnd w:id="1"/>
    </w:p>
    <w:p w14:paraId="7DF86DB4" w14:textId="0218506D"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97596">
        <w:rPr>
          <w:rFonts w:ascii="Arial" w:hAnsi="Arial" w:cs="Arial"/>
          <w:b/>
          <w:bCs/>
          <w:sz w:val="24"/>
        </w:rPr>
        <w:t>Discussion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3DBC43E6" w14:textId="773DD5C4" w:rsidR="000B707B" w:rsidRPr="004F33D5" w:rsidRDefault="00C34343" w:rsidP="00BF7D92">
      <w:pPr>
        <w:rPr>
          <w:lang w:val="en-US"/>
        </w:rPr>
      </w:pPr>
      <w:r>
        <w:rPr>
          <w:lang w:val="en-US"/>
        </w:rPr>
        <w:t xml:space="preserve">At the last RAN3 #96 meeting, a baseline CR for the stage-3 has been endorsed. </w:t>
      </w:r>
      <w:r w:rsidR="00BF7D92">
        <w:rPr>
          <w:lang w:val="en-US"/>
        </w:rPr>
        <w:t xml:space="preserve">It enables very basic functionality for the EN-DC, but </w:t>
      </w:r>
      <w:r w:rsidR="006A47CA">
        <w:rPr>
          <w:lang w:val="en-US"/>
        </w:rPr>
        <w:t>does not allow proper resources management for SCG split bearers. In this paper, we discuss the need to add the missing QoS information.</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4A8AFBCF" w14:textId="1A67AE85" w:rsidR="00322114" w:rsidRPr="00BF7D92" w:rsidRDefault="00674DDD" w:rsidP="00E97871">
      <w:pPr>
        <w:rPr>
          <w:b/>
        </w:rPr>
      </w:pPr>
      <w:r w:rsidRPr="00BF7D92">
        <w:rPr>
          <w:b/>
        </w:rPr>
        <w:t>QoS for SCG Split bearer</w:t>
      </w:r>
    </w:p>
    <w:p w14:paraId="6A6CC64B" w14:textId="39060D79" w:rsidR="004F21C3" w:rsidRDefault="00033F2D" w:rsidP="00E97871">
      <w:r>
        <w:t xml:space="preserve">In case of the MCG split bearer, the MeNB decides on the split of the traffic and therefore proposes appropriate QoS level to the SgNB. This behavious is based on the LTe DC. In case of the SCG split, the decision shall be made at the SgNB. Therefore, in the </w:t>
      </w:r>
      <w:r w:rsidR="00674DDD">
        <w:t xml:space="preserve">Addition Request, </w:t>
      </w:r>
      <w:r>
        <w:t>the MeNB</w:t>
      </w:r>
      <w:r w:rsidR="00674DDD">
        <w:t xml:space="preserve"> shall </w:t>
      </w:r>
      <w:r>
        <w:t>provide the complete QoS profile, as received from the MME.</w:t>
      </w:r>
      <w:r w:rsidR="00674DDD">
        <w:t xml:space="preserve"> </w:t>
      </w:r>
      <w:r>
        <w:t xml:space="preserve">It may be considered, if it should also indicate </w:t>
      </w:r>
      <w:r w:rsidR="00135DB3">
        <w:t>the QoS level acceptable at the MeNB</w:t>
      </w:r>
      <w:r>
        <w:t>, but we believe it brings little benefit, while complicating the signalling</w:t>
      </w:r>
      <w:r w:rsidR="00135DB3">
        <w:t xml:space="preserve">. </w:t>
      </w:r>
      <w:r>
        <w:t xml:space="preserve">However, in the </w:t>
      </w:r>
      <w:r w:rsidR="00135DB3">
        <w:t>Addition Request Acknowledgement</w:t>
      </w:r>
      <w:r>
        <w:t>, the SgNB</w:t>
      </w:r>
      <w:r w:rsidR="00135DB3">
        <w:t xml:space="preserve"> shall contain the QoS level for the MCG leg, so that the MeNB is not forced to keep resources allocated for possibly all the user traffic. The same applies </w:t>
      </w:r>
      <w:r>
        <w:t>to the modification signalling</w:t>
      </w:r>
      <w:r w:rsidR="003C117A">
        <w:t>, if the SCG split bearers may be requested to be modified</w:t>
      </w:r>
      <w:r>
        <w:t>.</w:t>
      </w:r>
      <w:r w:rsidR="004F21C3">
        <w:t xml:space="preserve"> When the Addition procedure is used for the SgNB-initiated SgNB change, the MeNB shall also provide the full QoS profile, so that the target SgNB can decided on the split on its own.</w:t>
      </w:r>
    </w:p>
    <w:p w14:paraId="60405006" w14:textId="38F1FD1D" w:rsidR="00135DB3" w:rsidRPr="00BF7D92" w:rsidRDefault="00135DB3" w:rsidP="00E97871">
      <w:pPr>
        <w:rPr>
          <w:b/>
        </w:rPr>
      </w:pPr>
      <w:r w:rsidRPr="00BF7D92">
        <w:rPr>
          <w:b/>
        </w:rPr>
        <w:t>E-RABs to be modified</w:t>
      </w:r>
    </w:p>
    <w:p w14:paraId="6CF9B02C" w14:textId="114E7D0A" w:rsidR="00135DB3" w:rsidRDefault="00135DB3" w:rsidP="00E97871">
      <w:r>
        <w:t>In LTE DC, the SeNB had the right to request removal of a bearer. However, with the EN-DC, the SgNB may be the node to control bearers</w:t>
      </w:r>
      <w:r w:rsidR="00311B22">
        <w:t>. It is therefore necessary to enable it to modify the established SCG split bearer, e.g. change the QoS allocated to the MeNB route.</w:t>
      </w:r>
    </w:p>
    <w:p w14:paraId="5B5C556D" w14:textId="157CDF17" w:rsidR="004F33D5" w:rsidRPr="000A78CD" w:rsidRDefault="004F33D5" w:rsidP="004F33D5">
      <w:pPr>
        <w:pStyle w:val="Heading1"/>
        <w:rPr>
          <w:lang w:val="en-US"/>
        </w:rPr>
      </w:pPr>
      <w:r w:rsidRPr="000A78CD">
        <w:rPr>
          <w:lang w:val="en-US"/>
        </w:rPr>
        <w:t>3</w:t>
      </w:r>
      <w:r w:rsidRPr="000A78CD">
        <w:rPr>
          <w:lang w:val="en-US"/>
        </w:rPr>
        <w:tab/>
      </w:r>
      <w:r w:rsidR="004F21C3">
        <w:rPr>
          <w:lang w:val="en-US"/>
        </w:rPr>
        <w:t>Proposals</w:t>
      </w:r>
    </w:p>
    <w:p w14:paraId="2DE7BEEF" w14:textId="5A077A00" w:rsidR="00637EF2" w:rsidRDefault="004F21C3" w:rsidP="001B49C9">
      <w:r>
        <w:t>Based on the above consideration, we propose:</w:t>
      </w:r>
    </w:p>
    <w:p w14:paraId="6BE02CF6" w14:textId="105F520E" w:rsidR="004F21C3" w:rsidRDefault="004F21C3" w:rsidP="004F21C3">
      <w:pPr>
        <w:pStyle w:val="ListParagraph"/>
        <w:numPr>
          <w:ilvl w:val="0"/>
          <w:numId w:val="7"/>
        </w:numPr>
      </w:pPr>
      <w:r>
        <w:t>To add the QoS profile for the MSC leg to the SGNB ADDITION REQUEST ACKNOWLEDGE.</w:t>
      </w:r>
    </w:p>
    <w:p w14:paraId="33DB8E8C" w14:textId="52190B29" w:rsidR="004F21C3" w:rsidRDefault="004F21C3" w:rsidP="004F21C3">
      <w:pPr>
        <w:pStyle w:val="ListParagraph"/>
        <w:numPr>
          <w:ilvl w:val="0"/>
          <w:numId w:val="7"/>
        </w:numPr>
      </w:pPr>
      <w:r>
        <w:t>To add E-RABs to modify to the SGNB MODIFICATION REQUIRED.</w:t>
      </w:r>
    </w:p>
    <w:p w14:paraId="25CE169D" w14:textId="213B2C23" w:rsidR="004F21C3" w:rsidRPr="006E13D1" w:rsidRDefault="004F21C3" w:rsidP="004F21C3">
      <w:r>
        <w:t>The proposals are reflected in separate TP</w:t>
      </w:r>
      <w:r w:rsidR="00A55A5C">
        <w:t>s, one</w:t>
      </w:r>
      <w:r>
        <w:t xml:space="preserve"> to the baseline stage-3 CR </w:t>
      </w:r>
      <w:r w:rsidR="00A55A5C">
        <w:t xml:space="preserve">for X2 </w:t>
      </w:r>
      <w:r>
        <w:t>[1]</w:t>
      </w:r>
      <w:r w:rsidR="00A55A5C">
        <w:t xml:space="preserve"> and the other to the draft XnAP specification [2]</w:t>
      </w:r>
      <w:r>
        <w:t>.</w:t>
      </w:r>
    </w:p>
    <w:p w14:paraId="0FDCFAC2" w14:textId="77777777" w:rsidR="00CD4C7B" w:rsidRPr="006E13D1" w:rsidRDefault="00CD4C7B" w:rsidP="00CD4C7B">
      <w:pPr>
        <w:pStyle w:val="Heading1"/>
      </w:pPr>
      <w:r w:rsidRPr="006E13D1">
        <w:t>References</w:t>
      </w:r>
    </w:p>
    <w:p w14:paraId="55E8CF44" w14:textId="29645A33" w:rsidR="004C692C" w:rsidRPr="006E13D1" w:rsidRDefault="00A55A5C" w:rsidP="00A55A5C">
      <w:pPr>
        <w:numPr>
          <w:ilvl w:val="0"/>
          <w:numId w:val="4"/>
        </w:numPr>
        <w:overflowPunct w:val="0"/>
        <w:autoSpaceDE w:val="0"/>
        <w:autoSpaceDN w:val="0"/>
        <w:adjustRightInd w:val="0"/>
        <w:textAlignment w:val="baseline"/>
      </w:pPr>
      <w:r>
        <w:t>R3-172079</w:t>
      </w:r>
      <w:r w:rsidR="004F21C3">
        <w:t>, RAN3 #AH-NR, June 2017</w:t>
      </w:r>
    </w:p>
    <w:p w14:paraId="2663BADE" w14:textId="62457868" w:rsidR="00A55A5C" w:rsidRPr="006E13D1" w:rsidRDefault="00A55A5C" w:rsidP="00A55A5C">
      <w:pPr>
        <w:numPr>
          <w:ilvl w:val="0"/>
          <w:numId w:val="4"/>
        </w:numPr>
        <w:overflowPunct w:val="0"/>
        <w:autoSpaceDE w:val="0"/>
        <w:autoSpaceDN w:val="0"/>
        <w:adjustRightInd w:val="0"/>
        <w:textAlignment w:val="baseline"/>
      </w:pPr>
      <w:r>
        <w:t>R3-172125, RAN3 #AH-NR, June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AEB5E" w14:textId="77777777" w:rsidR="00F511AF" w:rsidRDefault="00F511AF">
      <w:r>
        <w:separator/>
      </w:r>
    </w:p>
  </w:endnote>
  <w:endnote w:type="continuationSeparator" w:id="0">
    <w:p w14:paraId="04B8F28C" w14:textId="77777777" w:rsidR="00F511AF" w:rsidRDefault="00F5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ËÎĚĺ"/>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E58A1" w14:textId="77777777" w:rsidR="00F511AF" w:rsidRDefault="00F511AF">
      <w:r>
        <w:separator/>
      </w:r>
    </w:p>
  </w:footnote>
  <w:footnote w:type="continuationSeparator" w:id="0">
    <w:p w14:paraId="28B616FE" w14:textId="77777777" w:rsidR="00F511AF" w:rsidRDefault="00F51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22FE3"/>
    <w:multiLevelType w:val="hybridMultilevel"/>
    <w:tmpl w:val="08C6D3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3F2D"/>
    <w:rsid w:val="00040095"/>
    <w:rsid w:val="00080512"/>
    <w:rsid w:val="00083240"/>
    <w:rsid w:val="00087E4E"/>
    <w:rsid w:val="00090468"/>
    <w:rsid w:val="000A78CD"/>
    <w:rsid w:val="000B707B"/>
    <w:rsid w:val="000B7BCF"/>
    <w:rsid w:val="000C522B"/>
    <w:rsid w:val="000D16AA"/>
    <w:rsid w:val="000D58AB"/>
    <w:rsid w:val="0010520C"/>
    <w:rsid w:val="00120C0A"/>
    <w:rsid w:val="00135DB3"/>
    <w:rsid w:val="00145075"/>
    <w:rsid w:val="001741A0"/>
    <w:rsid w:val="00187381"/>
    <w:rsid w:val="00194CD0"/>
    <w:rsid w:val="001B49C9"/>
    <w:rsid w:val="001F168B"/>
    <w:rsid w:val="001F7831"/>
    <w:rsid w:val="00204045"/>
    <w:rsid w:val="0022606D"/>
    <w:rsid w:val="0023670E"/>
    <w:rsid w:val="00240C7D"/>
    <w:rsid w:val="00263E69"/>
    <w:rsid w:val="002747EC"/>
    <w:rsid w:val="00276396"/>
    <w:rsid w:val="002855BF"/>
    <w:rsid w:val="002F0D22"/>
    <w:rsid w:val="002F7673"/>
    <w:rsid w:val="00307504"/>
    <w:rsid w:val="00311B22"/>
    <w:rsid w:val="003172DC"/>
    <w:rsid w:val="00322086"/>
    <w:rsid w:val="00322114"/>
    <w:rsid w:val="00326069"/>
    <w:rsid w:val="00344999"/>
    <w:rsid w:val="0035462D"/>
    <w:rsid w:val="00355BDD"/>
    <w:rsid w:val="003934FB"/>
    <w:rsid w:val="003B40AD"/>
    <w:rsid w:val="003C117A"/>
    <w:rsid w:val="003C4E37"/>
    <w:rsid w:val="003D4034"/>
    <w:rsid w:val="003E0498"/>
    <w:rsid w:val="003E16BE"/>
    <w:rsid w:val="003E77FD"/>
    <w:rsid w:val="00401855"/>
    <w:rsid w:val="00477455"/>
    <w:rsid w:val="004C1EC1"/>
    <w:rsid w:val="004C692C"/>
    <w:rsid w:val="004D3578"/>
    <w:rsid w:val="004D380D"/>
    <w:rsid w:val="004E213A"/>
    <w:rsid w:val="004E5935"/>
    <w:rsid w:val="004F21C3"/>
    <w:rsid w:val="004F33D5"/>
    <w:rsid w:val="004F75EB"/>
    <w:rsid w:val="00503171"/>
    <w:rsid w:val="00506C28"/>
    <w:rsid w:val="005261A1"/>
    <w:rsid w:val="00534DA0"/>
    <w:rsid w:val="00543E6C"/>
    <w:rsid w:val="00565087"/>
    <w:rsid w:val="0056573F"/>
    <w:rsid w:val="005923A6"/>
    <w:rsid w:val="005C4A32"/>
    <w:rsid w:val="005E0150"/>
    <w:rsid w:val="00611566"/>
    <w:rsid w:val="00637EF2"/>
    <w:rsid w:val="00646D99"/>
    <w:rsid w:val="00656910"/>
    <w:rsid w:val="00674DDD"/>
    <w:rsid w:val="006777CB"/>
    <w:rsid w:val="006A47CA"/>
    <w:rsid w:val="006C66D8"/>
    <w:rsid w:val="006D1E24"/>
    <w:rsid w:val="006E1417"/>
    <w:rsid w:val="006F6A2C"/>
    <w:rsid w:val="00710201"/>
    <w:rsid w:val="00734A5B"/>
    <w:rsid w:val="00744E76"/>
    <w:rsid w:val="00751596"/>
    <w:rsid w:val="00757D40"/>
    <w:rsid w:val="00781F0F"/>
    <w:rsid w:val="0078727C"/>
    <w:rsid w:val="0079049D"/>
    <w:rsid w:val="007A6ADB"/>
    <w:rsid w:val="007B18D8"/>
    <w:rsid w:val="007C095F"/>
    <w:rsid w:val="007E1361"/>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80156"/>
    <w:rsid w:val="00984C22"/>
    <w:rsid w:val="009A0AF3"/>
    <w:rsid w:val="009B07CD"/>
    <w:rsid w:val="009C19E9"/>
    <w:rsid w:val="00A07D5A"/>
    <w:rsid w:val="00A10F02"/>
    <w:rsid w:val="00A204CA"/>
    <w:rsid w:val="00A53724"/>
    <w:rsid w:val="00A55A5C"/>
    <w:rsid w:val="00A71450"/>
    <w:rsid w:val="00A82346"/>
    <w:rsid w:val="00A9671C"/>
    <w:rsid w:val="00AA1553"/>
    <w:rsid w:val="00B15449"/>
    <w:rsid w:val="00B179BA"/>
    <w:rsid w:val="00B47FD1"/>
    <w:rsid w:val="00B516BB"/>
    <w:rsid w:val="00B56DB4"/>
    <w:rsid w:val="00B830DC"/>
    <w:rsid w:val="00BA23D3"/>
    <w:rsid w:val="00BD7FC0"/>
    <w:rsid w:val="00BF7D92"/>
    <w:rsid w:val="00C12B51"/>
    <w:rsid w:val="00C24650"/>
    <w:rsid w:val="00C33079"/>
    <w:rsid w:val="00C34343"/>
    <w:rsid w:val="00C83A13"/>
    <w:rsid w:val="00C9068C"/>
    <w:rsid w:val="00C92967"/>
    <w:rsid w:val="00CA3D0C"/>
    <w:rsid w:val="00CA654B"/>
    <w:rsid w:val="00CD4C7B"/>
    <w:rsid w:val="00CD6AF0"/>
    <w:rsid w:val="00CE00F3"/>
    <w:rsid w:val="00CE7BBB"/>
    <w:rsid w:val="00D1408F"/>
    <w:rsid w:val="00D273D6"/>
    <w:rsid w:val="00D30FDF"/>
    <w:rsid w:val="00D738D6"/>
    <w:rsid w:val="00D80795"/>
    <w:rsid w:val="00D87E00"/>
    <w:rsid w:val="00D9134D"/>
    <w:rsid w:val="00D96D11"/>
    <w:rsid w:val="00DA7A03"/>
    <w:rsid w:val="00DB1818"/>
    <w:rsid w:val="00DC309B"/>
    <w:rsid w:val="00DC42BA"/>
    <w:rsid w:val="00DC4DA2"/>
    <w:rsid w:val="00DF1888"/>
    <w:rsid w:val="00E62835"/>
    <w:rsid w:val="00E77645"/>
    <w:rsid w:val="00E83697"/>
    <w:rsid w:val="00E97871"/>
    <w:rsid w:val="00EC4A25"/>
    <w:rsid w:val="00EE3BFB"/>
    <w:rsid w:val="00F025A2"/>
    <w:rsid w:val="00F07388"/>
    <w:rsid w:val="00F16E22"/>
    <w:rsid w:val="00F2026E"/>
    <w:rsid w:val="00F2210A"/>
    <w:rsid w:val="00F37743"/>
    <w:rsid w:val="00F511AF"/>
    <w:rsid w:val="00F54A3D"/>
    <w:rsid w:val="00F60D18"/>
    <w:rsid w:val="00F653B8"/>
    <w:rsid w:val="00F71B89"/>
    <w:rsid w:val="00F7353C"/>
    <w:rsid w:val="00F76F8F"/>
    <w:rsid w:val="00F97596"/>
    <w:rsid w:val="00FA1266"/>
    <w:rsid w:val="00FB65D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92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F5761-4886-4FC5-9A7A-5BECAD9B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1</Pages>
  <Words>321</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2244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configuration for SCG split bearers</dc:title>
  <dc:subject>3GPP RAN3 #96</dc:subject>
  <dc:creator>Kordybach, Krzysztof (Nokia - PL/Wroclaw)</dc:creator>
  <cp:lastModifiedBy>Nokia</cp:lastModifiedBy>
  <cp:revision>7</cp:revision>
  <dcterms:created xsi:type="dcterms:W3CDTF">2017-06-13T08:11:00Z</dcterms:created>
  <dcterms:modified xsi:type="dcterms:W3CDTF">2017-06-19T14:39:00Z</dcterms:modified>
</cp:coreProperties>
</file>